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КОПИЯ</w:t>
      </w:r>
    </w:p>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dd289b92-99f9-4ffd-99dd-b96878a7ef5e"/>
      <w:r>
        <w:rPr>
          <w:rFonts w:ascii="Times New Roman" w:hAnsi="Times New Roman"/>
          <w:b/>
          <w:i w:val="false"/>
          <w:color w:val="000000"/>
          <w:sz w:val="28"/>
        </w:rPr>
        <w:t>Министерство образования Белгородской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1" w:name="f4ab8d2b-cc63-4162-8637-082a4aa72642"/>
      <w:r>
        <w:rPr>
          <w:rFonts w:ascii="Times New Roman" w:hAnsi="Times New Roman"/>
          <w:b/>
          <w:i w:val="false"/>
          <w:color w:val="000000"/>
          <w:sz w:val="28"/>
        </w:rPr>
        <w:t>Управление образования администрации Белгородского района</w:t>
      </w:r>
      <w:bookmarkEnd w:id="1"/>
    </w:p>
    <w:p>
      <w:pPr>
        <w:pStyle w:val="Normal"/>
        <w:spacing w:lineRule="exact" w:line="408" w:before="0" w:after="0"/>
        <w:ind w:left="120" w:hanging="0"/>
        <w:jc w:val="center"/>
        <w:rPr/>
      </w:pPr>
      <w:r>
        <w:rPr>
          <w:rFonts w:ascii="Times New Roman" w:hAnsi="Times New Roman"/>
          <w:b/>
          <w:i w:val="false"/>
          <w:color w:val="000000"/>
          <w:sz w:val="28"/>
        </w:rPr>
        <w:t>МОУ «Головинская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val="04a0" w:noVBand="1" w:noHBand="0" w:firstRow="1" w:lastRow="0" w:firstColumn="1" w:lastColumn="0"/>
      </w:tblPr>
      <w:tblGrid>
        <w:gridCol w:w="3115"/>
        <w:gridCol w:w="3115"/>
        <w:gridCol w:w="3115"/>
      </w:tblGrid>
      <w:tr>
        <w:trPr/>
        <w:tc>
          <w:tcPr>
            <w:tcW w:w="3115"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Л.Г.Бобух</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А.А.Крючкова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Т.А.Невструева</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drawing>
          <wp:inline distT="0" distB="0" distL="0" distR="0">
            <wp:extent cx="5940425" cy="17310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40425" cy="1731010"/>
                    </a:xfrm>
                    <a:prstGeom prst="rect">
                      <a:avLst/>
                    </a:prstGeom>
                  </pic:spPr>
                </pic:pic>
              </a:graphicData>
            </a:graphic>
          </wp:inline>
        </w:drawing>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5344306)</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«Химия. Углубленный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2" w:name="8b243c2b-d9e4-44f5-a2b5-32ebc85ef21c"/>
      <w:r>
        <w:rPr>
          <w:rFonts w:ascii="Times New Roman" w:hAnsi="Times New Roman"/>
          <w:b/>
          <w:i w:val="false"/>
          <w:color w:val="000000"/>
          <w:sz w:val="28"/>
        </w:rPr>
        <w:t>Головино 2024</w:t>
      </w:r>
      <w:bookmarkEnd w:id="2"/>
      <w:r>
        <w:rPr>
          <w:rFonts w:ascii="Times New Roman" w:hAnsi="Times New Roman"/>
          <w:b/>
          <w:i w:val="false"/>
          <w:color w:val="000000"/>
          <w:sz w:val="28"/>
        </w:rPr>
        <w:t xml:space="preserve"> </w:t>
      </w:r>
    </w:p>
    <w:p>
      <w:pPr>
        <w:pStyle w:val="Normal"/>
        <w:spacing w:lineRule="auto" w:line="276" w:before="0" w:after="0"/>
        <w:ind w:hanging="0"/>
        <w:jc w:val="center"/>
        <w:rPr/>
      </w:pPr>
      <w:r>
        <w:rPr>
          <w:rFonts w:ascii="Tinos" w:hAnsi="Tinos"/>
          <w:b/>
          <w:i w:val="false"/>
          <w:color w:val="000000"/>
          <w:sz w:val="24"/>
          <w:szCs w:val="24"/>
        </w:rPr>
        <w:t>ПОЯСНИТЕЛЬНАЯ ЗАПИСКА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pPr>
        <w:pStyle w:val="Normal"/>
        <w:spacing w:lineRule="auto" w:line="276" w:before="342" w:after="342"/>
        <w:ind w:left="0" w:right="0" w:firstLine="709"/>
        <w:contextualSpacing/>
        <w:jc w:val="both"/>
        <w:rPr>
          <w:rFonts w:ascii="Tinos" w:hAnsi="Tinos"/>
          <w:b w:val="false"/>
          <w:b w:val="false"/>
          <w:bCs w:val="false"/>
          <w:sz w:val="24"/>
          <w:szCs w:val="24"/>
        </w:rPr>
      </w:pPr>
      <w:r>
        <w:rPr>
          <w:rFonts w:cs="Times New Roman" w:ascii="Tinos" w:hAnsi="Tinos"/>
          <w:b w:val="false"/>
          <w:bCs w:val="false"/>
          <w:sz w:val="24"/>
          <w:szCs w:val="24"/>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 Образовательная программа  позволяет интегрировать реализуемые подходы, структуру и содержание при организации обучения </w:t>
      </w:r>
      <w:r>
        <w:rPr>
          <w:rFonts w:eastAsia="Calibri" w:cs="Times New Roman" w:ascii="Tinos" w:hAnsi="Tinos"/>
          <w:b w:val="false"/>
          <w:bCs w:val="false"/>
          <w:color w:val="000000"/>
          <w:kern w:val="0"/>
          <w:sz w:val="24"/>
          <w:szCs w:val="24"/>
          <w:lang w:val="en-US" w:eastAsia="en-US" w:bidi="ar-SA"/>
        </w:rPr>
        <w:t xml:space="preserve">биологии </w:t>
      </w:r>
      <w:r>
        <w:rPr>
          <w:rFonts w:cs="Times New Roman" w:ascii="Tinos" w:hAnsi="Tinos"/>
          <w:b w:val="false"/>
          <w:bCs w:val="false"/>
          <w:sz w:val="24"/>
          <w:szCs w:val="24"/>
        </w:rPr>
        <w:t>в </w:t>
      </w:r>
      <w:r>
        <w:rPr>
          <w:rFonts w:eastAsia="Calibri" w:cs="Times New Roman" w:ascii="Tinos" w:hAnsi="Tinos"/>
          <w:b w:val="false"/>
          <w:bCs w:val="false"/>
          <w:color w:val="000000"/>
          <w:kern w:val="0"/>
          <w:sz w:val="24"/>
          <w:szCs w:val="24"/>
          <w:lang w:val="en-US" w:eastAsia="en-US" w:bidi="ar-SA"/>
        </w:rPr>
        <w:t xml:space="preserve">10-11 </w:t>
      </w:r>
      <w:r>
        <w:rPr>
          <w:rFonts w:cs="Times New Roman" w:ascii="Tinos" w:hAnsi="Tinos"/>
          <w:b w:val="false"/>
          <w:bCs w:val="false"/>
          <w:sz w:val="24"/>
          <w:szCs w:val="24"/>
        </w:rPr>
        <w:t>классах, выстроенном на базе любого из доступных учебно-методических комплексов (УМК). Использование оборудования «Точка роста» при реализации данной ОП позволяет создать условия:</w:t>
      </w:r>
    </w:p>
    <w:p>
      <w:pPr>
        <w:pStyle w:val="Normal"/>
        <w:spacing w:lineRule="auto" w:line="276" w:before="342" w:after="342"/>
        <w:ind w:left="0" w:right="0" w:firstLine="709"/>
        <w:contextualSpacing/>
        <w:jc w:val="both"/>
        <w:rPr>
          <w:rFonts w:ascii="Tinos" w:hAnsi="Tinos"/>
          <w:b w:val="false"/>
          <w:b w:val="false"/>
          <w:bCs w:val="false"/>
          <w:sz w:val="24"/>
          <w:szCs w:val="24"/>
        </w:rPr>
      </w:pPr>
      <w:r>
        <w:rPr>
          <w:rFonts w:cs="Times New Roman" w:ascii="Tinos" w:hAnsi="Tinos"/>
          <w:b w:val="false"/>
          <w:bCs w:val="false"/>
          <w:sz w:val="24"/>
          <w:szCs w:val="24"/>
        </w:rPr>
        <w:t xml:space="preserve"> •</w:t>
      </w:r>
      <w:r>
        <w:rPr>
          <w:rFonts w:cs="Times New Roman" w:ascii="Tinos" w:hAnsi="Tinos"/>
          <w:b w:val="false"/>
          <w:bCs w:val="false"/>
          <w:sz w:val="24"/>
          <w:szCs w:val="24"/>
        </w:rPr>
        <w:tab/>
        <w:t xml:space="preserve">для расширения содержания школьного биологического образования; </w:t>
      </w:r>
    </w:p>
    <w:p>
      <w:pPr>
        <w:pStyle w:val="Normal"/>
        <w:spacing w:lineRule="auto" w:line="276" w:before="342" w:after="342"/>
        <w:ind w:left="0" w:right="0" w:firstLine="709"/>
        <w:contextualSpacing/>
        <w:jc w:val="both"/>
        <w:rPr>
          <w:rFonts w:ascii="Tinos" w:hAnsi="Tinos"/>
          <w:b w:val="false"/>
          <w:b w:val="false"/>
          <w:bCs w:val="false"/>
          <w:sz w:val="24"/>
          <w:szCs w:val="24"/>
        </w:rPr>
      </w:pPr>
      <w:r>
        <w:rPr>
          <w:rFonts w:cs="Times New Roman" w:ascii="Tinos" w:hAnsi="Tinos"/>
          <w:b w:val="false"/>
          <w:bCs w:val="false"/>
          <w:sz w:val="24"/>
          <w:szCs w:val="24"/>
        </w:rPr>
        <w:t>•</w:t>
      </w:r>
      <w:r>
        <w:rPr>
          <w:rFonts w:cs="Times New Roman" w:ascii="Tinos" w:hAnsi="Tinos"/>
          <w:b w:val="false"/>
          <w:bCs w:val="false"/>
          <w:sz w:val="24"/>
          <w:szCs w:val="24"/>
        </w:rPr>
        <w:tab/>
        <w:t xml:space="preserve">для повышения познавательной активности обучающихся в естественно-научной области; </w:t>
      </w:r>
    </w:p>
    <w:p>
      <w:pPr>
        <w:pStyle w:val="Normal"/>
        <w:spacing w:lineRule="auto" w:line="276" w:before="342" w:after="342"/>
        <w:ind w:left="0" w:right="0" w:firstLine="709"/>
        <w:contextualSpacing/>
        <w:jc w:val="both"/>
        <w:rPr>
          <w:rFonts w:ascii="Tinos" w:hAnsi="Tinos"/>
          <w:b w:val="false"/>
          <w:b w:val="false"/>
          <w:bCs w:val="false"/>
          <w:sz w:val="24"/>
          <w:szCs w:val="24"/>
        </w:rPr>
      </w:pPr>
      <w:r>
        <w:rPr>
          <w:rFonts w:cs="Times New Roman" w:ascii="Tinos" w:hAnsi="Tinos"/>
          <w:b w:val="false"/>
          <w:bCs w:val="false"/>
          <w:sz w:val="24"/>
          <w:szCs w:val="24"/>
        </w:rPr>
        <w:t>•</w:t>
      </w:r>
      <w:r>
        <w:rPr>
          <w:rFonts w:cs="Times New Roman" w:ascii="Tinos" w:hAnsi="Tinos"/>
          <w:b w:val="false"/>
          <w:bCs w:val="false"/>
          <w:sz w:val="24"/>
          <w:szCs w:val="24"/>
        </w:rPr>
        <w:tab/>
        <w:t xml:space="preserve">для развития личности ребёнка в процессе обучения биологии, его способностей, формирования и удовлетворения социально значимых интересов и потребностей; </w:t>
      </w:r>
    </w:p>
    <w:p>
      <w:pPr>
        <w:pStyle w:val="Normal"/>
        <w:spacing w:lineRule="auto" w:line="276" w:before="342" w:after="342"/>
        <w:ind w:left="0" w:right="0" w:firstLine="709"/>
        <w:contextualSpacing/>
        <w:jc w:val="both"/>
        <w:rPr>
          <w:rFonts w:ascii="Tinos" w:hAnsi="Tinos"/>
          <w:b w:val="false"/>
          <w:b w:val="false"/>
          <w:bCs w:val="false"/>
          <w:sz w:val="24"/>
          <w:szCs w:val="24"/>
        </w:rPr>
      </w:pPr>
      <w:r>
        <w:rPr>
          <w:rFonts w:cs="Times New Roman" w:ascii="Tinos" w:hAnsi="Tinos"/>
          <w:b w:val="false"/>
          <w:bCs w:val="false"/>
          <w:i w:val="false"/>
          <w:color w:val="000000"/>
          <w:sz w:val="24"/>
          <w:szCs w:val="24"/>
          <w:lang w:val="ru-RU"/>
        </w:rPr>
        <w:t>•</w:t>
      </w:r>
      <w:r>
        <w:rPr>
          <w:rFonts w:cs="Times New Roman" w:ascii="Tinos" w:hAnsi="Tinos"/>
          <w:b w:val="false"/>
          <w:bCs w:val="false"/>
          <w:i w:val="false"/>
          <w:color w:val="000000"/>
          <w:sz w:val="24"/>
          <w:szCs w:val="24"/>
          <w:lang w:val="ru-RU"/>
        </w:rPr>
        <w:tab/>
        <w:t>для работы с одарёнными школьниками, организации их развития в различных областях образовательной, творческой деятельности.</w:t>
      </w:r>
    </w:p>
    <w:p>
      <w:pPr>
        <w:pStyle w:val="Normal"/>
        <w:spacing w:lineRule="auto" w:line="276" w:before="0" w:after="0"/>
        <w:ind w:firstLine="600"/>
        <w:jc w:val="both"/>
        <w:rPr>
          <w:rFonts w:ascii="Tinos" w:hAnsi="Tinos"/>
          <w:sz w:val="24"/>
          <w:szCs w:val="24"/>
        </w:rPr>
      </w:pPr>
      <w:r>
        <w:rPr>
          <w:rFonts w:ascii="Tinos" w:hAnsi="Tinos"/>
          <w:b w:val="false"/>
          <w:bCs w:val="false"/>
          <w:i w:val="false"/>
          <w:color w:val="000000"/>
          <w:sz w:val="24"/>
          <w:szCs w:val="24"/>
        </w:rPr>
        <w:t>В программе по</w:t>
      </w:r>
      <w:r>
        <w:rPr>
          <w:rFonts w:ascii="Tinos" w:hAnsi="Tinos"/>
          <w:b w:val="false"/>
          <w:i w:val="false"/>
          <w:color w:val="000000"/>
          <w:sz w:val="24"/>
          <w:szCs w:val="24"/>
        </w:rPr>
        <w:t xml:space="preserve">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pPr>
        <w:pStyle w:val="Normal"/>
        <w:numPr>
          <w:ilvl w:val="0"/>
          <w:numId w:val="1"/>
        </w:numPr>
        <w:spacing w:lineRule="auto" w:line="276" w:before="0" w:after="0"/>
        <w:jc w:val="both"/>
        <w:rPr>
          <w:rFonts w:ascii="Tinos" w:hAnsi="Tinos"/>
          <w:sz w:val="24"/>
          <w:szCs w:val="24"/>
        </w:rPr>
      </w:pPr>
      <w:r>
        <w:rPr>
          <w:rFonts w:ascii="Tinos" w:hAnsi="Tinos"/>
          <w:b w:val="false"/>
          <w:i w:val="false"/>
          <w:color w:val="000000"/>
          <w:sz w:val="24"/>
          <w:szCs w:val="24"/>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pPr>
        <w:pStyle w:val="Normal"/>
        <w:numPr>
          <w:ilvl w:val="0"/>
          <w:numId w:val="1"/>
        </w:numPr>
        <w:spacing w:lineRule="auto" w:line="276" w:before="0" w:after="0"/>
        <w:jc w:val="both"/>
        <w:rPr>
          <w:rFonts w:ascii="Tinos" w:hAnsi="Tinos"/>
          <w:sz w:val="24"/>
          <w:szCs w:val="24"/>
        </w:rPr>
      </w:pPr>
      <w:r>
        <w:rPr>
          <w:rFonts w:ascii="Tinos" w:hAnsi="Tinos"/>
          <w:b w:val="false"/>
          <w:i w:val="false"/>
          <w:color w:val="000000"/>
          <w:sz w:val="24"/>
          <w:szCs w:val="24"/>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Программа для углублённого изучения химии: </w:t>
      </w:r>
    </w:p>
    <w:p>
      <w:pPr>
        <w:pStyle w:val="Normal"/>
        <w:numPr>
          <w:ilvl w:val="0"/>
          <w:numId w:val="2"/>
        </w:numPr>
        <w:spacing w:lineRule="auto" w:line="276" w:before="0" w:after="0"/>
        <w:jc w:val="both"/>
        <w:rPr>
          <w:rFonts w:ascii="Tinos" w:hAnsi="Tinos"/>
          <w:sz w:val="24"/>
          <w:szCs w:val="24"/>
        </w:rPr>
      </w:pPr>
      <w:r>
        <w:rPr>
          <w:rFonts w:ascii="Tinos" w:hAnsi="Tinos"/>
          <w:b w:val="false"/>
          <w:i w:val="false"/>
          <w:color w:val="000000"/>
          <w:sz w:val="24"/>
          <w:szCs w:val="24"/>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pPr>
        <w:pStyle w:val="Normal"/>
        <w:numPr>
          <w:ilvl w:val="0"/>
          <w:numId w:val="2"/>
        </w:numPr>
        <w:spacing w:lineRule="auto" w:line="276" w:before="0" w:after="0"/>
        <w:jc w:val="both"/>
        <w:rPr>
          <w:rFonts w:ascii="Tinos" w:hAnsi="Tinos"/>
          <w:sz w:val="24"/>
          <w:szCs w:val="24"/>
        </w:rPr>
      </w:pPr>
      <w:r>
        <w:rPr>
          <w:rFonts w:ascii="Tinos" w:hAnsi="Tinos"/>
          <w:b w:val="false"/>
          <w:i w:val="false"/>
          <w:color w:val="000000"/>
          <w:sz w:val="24"/>
          <w:szCs w:val="24"/>
        </w:rPr>
        <w:t xml:space="preserve">даёт примерное распределение учебного времени, рекомендуемого для изучения отдельных тем; </w:t>
      </w:r>
    </w:p>
    <w:p>
      <w:pPr>
        <w:pStyle w:val="Normal"/>
        <w:numPr>
          <w:ilvl w:val="0"/>
          <w:numId w:val="2"/>
        </w:numPr>
        <w:spacing w:lineRule="auto" w:line="276" w:before="0" w:after="0"/>
        <w:jc w:val="both"/>
        <w:rPr>
          <w:rFonts w:ascii="Tinos" w:hAnsi="Tinos"/>
          <w:sz w:val="24"/>
          <w:szCs w:val="24"/>
        </w:rPr>
      </w:pPr>
      <w:r>
        <w:rPr>
          <w:rFonts w:ascii="Tinos" w:hAnsi="Tinos"/>
          <w:b w:val="false"/>
          <w:i w:val="false"/>
          <w:color w:val="000000"/>
          <w:sz w:val="24"/>
          <w:szCs w:val="24"/>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pPr>
        <w:pStyle w:val="Normal"/>
        <w:numPr>
          <w:ilvl w:val="0"/>
          <w:numId w:val="2"/>
        </w:numPr>
        <w:spacing w:lineRule="auto" w:line="276" w:before="0" w:after="0"/>
        <w:jc w:val="both"/>
        <w:rPr>
          <w:rFonts w:ascii="Tinos" w:hAnsi="Tinos"/>
          <w:sz w:val="24"/>
          <w:szCs w:val="24"/>
        </w:rPr>
      </w:pPr>
      <w:r>
        <w:rPr>
          <w:rFonts w:ascii="Tinos" w:hAnsi="Tinos"/>
          <w:b w:val="false"/>
          <w:i w:val="false"/>
          <w:color w:val="000000"/>
          <w:sz w:val="24"/>
          <w:szCs w:val="24"/>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pPr>
        <w:pStyle w:val="Normal"/>
        <w:numPr>
          <w:ilvl w:val="0"/>
          <w:numId w:val="3"/>
        </w:numPr>
        <w:spacing w:lineRule="auto" w:line="276" w:before="0" w:after="0"/>
        <w:jc w:val="both"/>
        <w:rPr>
          <w:rFonts w:ascii="Tinos" w:hAnsi="Tinos"/>
          <w:sz w:val="24"/>
          <w:szCs w:val="24"/>
        </w:rPr>
      </w:pPr>
      <w:r>
        <w:rPr>
          <w:rFonts w:ascii="Tinos" w:hAnsi="Tinos"/>
          <w:b w:val="false"/>
          <w:i w:val="false"/>
          <w:color w:val="000000"/>
          <w:sz w:val="24"/>
          <w:szCs w:val="24"/>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numPr>
          <w:ilvl w:val="0"/>
          <w:numId w:val="3"/>
        </w:numPr>
        <w:spacing w:lineRule="auto" w:line="276" w:before="0" w:after="0"/>
        <w:jc w:val="both"/>
        <w:rPr>
          <w:rFonts w:ascii="Tinos" w:hAnsi="Tinos"/>
          <w:sz w:val="24"/>
          <w:szCs w:val="24"/>
        </w:rPr>
      </w:pPr>
      <w:r>
        <w:rPr>
          <w:rFonts w:ascii="Tinos" w:hAnsi="Tinos"/>
          <w:b w:val="false"/>
          <w:i w:val="false"/>
          <w:color w:val="000000"/>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pPr>
        <w:pStyle w:val="Normal"/>
        <w:numPr>
          <w:ilvl w:val="0"/>
          <w:numId w:val="3"/>
        </w:numPr>
        <w:spacing w:lineRule="auto" w:line="276" w:before="0" w:after="0"/>
        <w:jc w:val="both"/>
        <w:rPr>
          <w:rFonts w:ascii="Tinos" w:hAnsi="Tinos"/>
          <w:sz w:val="24"/>
          <w:szCs w:val="24"/>
        </w:rPr>
      </w:pPr>
      <w:r>
        <w:rPr>
          <w:rFonts w:ascii="Tinos" w:hAnsi="Tinos"/>
          <w:b w:val="false"/>
          <w:i w:val="false"/>
          <w:color w:val="000000"/>
          <w:sz w:val="24"/>
          <w:szCs w:val="24"/>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pPr>
        <w:pStyle w:val="Normal"/>
        <w:numPr>
          <w:ilvl w:val="0"/>
          <w:numId w:val="3"/>
        </w:numPr>
        <w:spacing w:lineRule="auto" w:line="276" w:before="0" w:after="0"/>
        <w:jc w:val="both"/>
        <w:rPr>
          <w:rFonts w:ascii="Tinos" w:hAnsi="Tinos"/>
          <w:sz w:val="24"/>
          <w:szCs w:val="24"/>
        </w:rPr>
      </w:pPr>
      <w:r>
        <w:rPr>
          <w:rFonts w:ascii="Tinos" w:hAnsi="Tinos"/>
          <w:b w:val="false"/>
          <w:i w:val="false"/>
          <w:color w:val="000000"/>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pPr>
        <w:pStyle w:val="Normal"/>
        <w:spacing w:lineRule="auto" w:line="276" w:before="0" w:after="0"/>
        <w:ind w:left="120" w:hanging="0"/>
        <w:jc w:val="both"/>
        <w:rPr>
          <w:rFonts w:ascii="Tinos" w:hAnsi="Tinos"/>
          <w:sz w:val="24"/>
          <w:szCs w:val="24"/>
        </w:rPr>
      </w:pPr>
      <w:r>
        <w:rPr>
          <w:rFonts w:ascii="Tinos" w:hAnsi="Tinos"/>
          <w:b w:val="false"/>
          <w:i w:val="false"/>
          <w:color w:val="000000"/>
          <w:sz w:val="24"/>
          <w:szCs w:val="24"/>
        </w:rPr>
        <w:t xml:space="preserve"> </w:t>
      </w:r>
      <w:r>
        <w:rPr>
          <w:rFonts w:ascii="Tinos" w:hAnsi="Tinos"/>
          <w:b w:val="false"/>
          <w:i w:val="false"/>
          <w:color w:val="000000"/>
          <w:sz w:val="24"/>
          <w:szCs w:val="24"/>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pPr>
        <w:pStyle w:val="Normal"/>
        <w:numPr>
          <w:ilvl w:val="0"/>
          <w:numId w:val="4"/>
        </w:numPr>
        <w:spacing w:lineRule="auto" w:line="276" w:before="0" w:after="0"/>
        <w:jc w:val="both"/>
        <w:rPr>
          <w:rFonts w:ascii="Tinos" w:hAnsi="Tinos"/>
          <w:sz w:val="24"/>
          <w:szCs w:val="24"/>
        </w:rPr>
      </w:pPr>
      <w:r>
        <w:rPr>
          <w:rFonts w:ascii="Tinos" w:hAnsi="Tinos"/>
          <w:b w:val="false"/>
          <w:i w:val="false"/>
          <w:color w:val="000000"/>
          <w:sz w:val="24"/>
          <w:szCs w:val="24"/>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pPr>
        <w:pStyle w:val="Normal"/>
        <w:numPr>
          <w:ilvl w:val="0"/>
          <w:numId w:val="4"/>
        </w:numPr>
        <w:spacing w:lineRule="auto" w:line="276" w:before="0" w:after="0"/>
        <w:jc w:val="both"/>
        <w:rPr>
          <w:rFonts w:ascii="Tinos" w:hAnsi="Tinos"/>
          <w:sz w:val="24"/>
          <w:szCs w:val="24"/>
        </w:rPr>
      </w:pPr>
      <w:r>
        <w:rPr>
          <w:rFonts w:ascii="Tinos" w:hAnsi="Tinos"/>
          <w:b w:val="false"/>
          <w:i w:val="false"/>
          <w:color w:val="000000"/>
          <w:sz w:val="24"/>
          <w:szCs w:val="24"/>
        </w:rPr>
        <w:t>развитие мотивации к обучению и познанию, способностей к самоконтролю и самовоспитанию на основе усвоения общечеловеческих ценностей;</w:t>
      </w:r>
    </w:p>
    <w:p>
      <w:pPr>
        <w:pStyle w:val="Normal"/>
        <w:numPr>
          <w:ilvl w:val="0"/>
          <w:numId w:val="4"/>
        </w:numPr>
        <w:spacing w:lineRule="auto" w:line="276" w:before="0" w:after="0"/>
        <w:jc w:val="both"/>
        <w:rPr>
          <w:rFonts w:ascii="Tinos" w:hAnsi="Tinos"/>
          <w:sz w:val="24"/>
          <w:szCs w:val="24"/>
        </w:rPr>
      </w:pPr>
      <w:r>
        <w:rPr>
          <w:rFonts w:ascii="Tinos" w:hAnsi="Tinos"/>
          <w:b w:val="false"/>
          <w:i w:val="false"/>
          <w:color w:val="000000"/>
          <w:sz w:val="24"/>
          <w:szCs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pPr>
        <w:pStyle w:val="Normal"/>
        <w:numPr>
          <w:ilvl w:val="0"/>
          <w:numId w:val="4"/>
        </w:numPr>
        <w:spacing w:lineRule="auto" w:line="276" w:before="0" w:after="0"/>
        <w:jc w:val="both"/>
        <w:rPr>
          <w:rFonts w:ascii="Tinos" w:hAnsi="Tinos"/>
          <w:sz w:val="24"/>
          <w:szCs w:val="24"/>
        </w:rPr>
      </w:pPr>
      <w:r>
        <w:rPr>
          <w:rFonts w:ascii="Tinos" w:hAnsi="Tinos"/>
          <w:b w:val="false"/>
          <w:i w:val="false"/>
          <w:color w:val="000000"/>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auto" w:line="276" w:before="0" w:after="0"/>
        <w:ind w:left="120" w:hanging="0"/>
        <w:jc w:val="both"/>
        <w:rPr>
          <w:rFonts w:ascii="Tinos" w:hAnsi="Tinos"/>
          <w:sz w:val="24"/>
          <w:szCs w:val="24"/>
        </w:rPr>
      </w:pPr>
      <w:bookmarkStart w:id="3" w:name="a144c275-5dda-41db-8d94-37f2810a0979"/>
      <w:r>
        <w:rPr>
          <w:rFonts w:ascii="Tinos" w:hAnsi="Tinos"/>
          <w:b w:val="false"/>
          <w:i w:val="false"/>
          <w:color w:val="000000"/>
          <w:sz w:val="24"/>
          <w:szCs w:val="24"/>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pPr>
        <w:pStyle w:val="Normal"/>
        <w:spacing w:lineRule="auto" w:line="276" w:before="0" w:after="0"/>
        <w:ind w:left="120" w:hanging="0"/>
        <w:jc w:val="both"/>
        <w:rPr>
          <w:rFonts w:ascii="Tinos" w:hAnsi="Tinos"/>
          <w:sz w:val="24"/>
          <w:szCs w:val="24"/>
        </w:rPr>
      </w:pPr>
      <w:r>
        <w:rPr>
          <w:rFonts w:ascii="Tinos" w:hAnsi="Tinos"/>
          <w:b/>
          <w:i w:val="false"/>
          <w:color w:val="000000"/>
          <w:sz w:val="24"/>
          <w:szCs w:val="24"/>
        </w:rPr>
        <w:t>СОДЕРЖАНИЕ ОБУЧЕНИЯ</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left="120" w:hanging="0"/>
        <w:jc w:val="both"/>
        <w:rPr>
          <w:rFonts w:ascii="Tinos" w:hAnsi="Tinos"/>
          <w:sz w:val="24"/>
          <w:szCs w:val="24"/>
        </w:rPr>
      </w:pPr>
      <w:r>
        <w:rPr>
          <w:rFonts w:ascii="Tinos" w:hAnsi="Tinos"/>
          <w:b/>
          <w:i w:val="false"/>
          <w:color w:val="000000"/>
          <w:sz w:val="24"/>
          <w:szCs w:val="24"/>
        </w:rPr>
        <w:t xml:space="preserve">10 КЛАСС </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left="120" w:hanging="0"/>
        <w:jc w:val="both"/>
        <w:rPr>
          <w:rFonts w:ascii="Tinos" w:hAnsi="Tinos"/>
          <w:sz w:val="24"/>
          <w:szCs w:val="24"/>
        </w:rPr>
      </w:pPr>
      <w:r>
        <w:rPr>
          <w:rFonts w:ascii="Tinos" w:hAnsi="Tinos"/>
          <w:b/>
          <w:i w:val="false"/>
          <w:color w:val="000000"/>
          <w:sz w:val="24"/>
          <w:szCs w:val="24"/>
        </w:rPr>
        <w:t>ОРГАНИЧЕСКАЯ ХИМИЯ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Теоретические основы органической химии.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Предмет и значение органической химии, представление о многообразии органических соединений.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Особенности и классификация органических реакций. Окислительно-восстановительные реакции в органической химии.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Углеводороды.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Алканы. Гомологический ряд алканов, общая формула, номенклатура и изомерия. Электронное и пространственное строение молекул алканов, sp</w:t>
      </w:r>
      <w:r>
        <w:rPr>
          <w:rFonts w:ascii="Tinos" w:hAnsi="Tinos"/>
          <w:b w:val="false"/>
          <w:i w:val="false"/>
          <w:color w:val="000000"/>
          <w:sz w:val="24"/>
          <w:szCs w:val="24"/>
          <w:vertAlign w:val="superscript"/>
        </w:rPr>
        <w:t>3</w:t>
      </w:r>
      <w:r>
        <w:rPr>
          <w:rFonts w:ascii="Tinos" w:hAnsi="Tinos"/>
          <w:b w:val="false"/>
          <w:i w:val="false"/>
          <w:color w:val="000000"/>
          <w:sz w:val="24"/>
          <w:szCs w:val="24"/>
        </w:rPr>
        <w:t xml:space="preserve">-гибридизация атомных орбиталей углерода, σ-связь. Физические свойства алканов.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Нахождение в природе. Способы получения и применение алканов.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Алкены. Гомологический ряд алкенов, общая формула, номенклатура. Электронное и пространственное строение молекул алкенов, sp</w:t>
      </w:r>
      <w:r>
        <w:rPr>
          <w:rFonts w:ascii="Tinos" w:hAnsi="Tinos"/>
          <w:b w:val="false"/>
          <w:i w:val="false"/>
          <w:color w:val="000000"/>
          <w:sz w:val="24"/>
          <w:szCs w:val="24"/>
          <w:vertAlign w:val="superscript"/>
        </w:rPr>
        <w:t>2</w:t>
      </w:r>
      <w:r>
        <w:rPr>
          <w:rFonts w:ascii="Tinos" w:hAnsi="Tinos"/>
          <w:b w:val="false"/>
          <w:i w:val="false"/>
          <w:color w:val="000000"/>
          <w:sz w:val="24"/>
          <w:szCs w:val="24"/>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Алкадиены. Классификация алкадиенов (сопряжённые, изолированные, </w:t>
      </w:r>
      <w:r>
        <w:rPr>
          <w:rFonts w:ascii="Tinos" w:hAnsi="Tinos"/>
          <w:b w:val="false"/>
          <w:i/>
          <w:color w:val="000000"/>
          <w:sz w:val="24"/>
          <w:szCs w:val="24"/>
        </w:rPr>
        <w:t>кумулированные</w:t>
      </w:r>
      <w:r>
        <w:rPr>
          <w:rFonts w:ascii="Tinos" w:hAnsi="Tinos"/>
          <w:b w:val="false"/>
          <w:i w:val="false"/>
          <w:color w:val="000000"/>
          <w:sz w:val="24"/>
          <w:szCs w:val="24"/>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Генетическая связь между различными классами углеводородов.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Кислородсодержащие органические соединения.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Простые эфиры, номенклатура и изомерия. Особенности физических и химических свойств.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ascii="Tinos" w:hAnsi="Tinos"/>
          <w:b w:val="false"/>
          <w:i/>
          <w:color w:val="000000"/>
          <w:sz w:val="24"/>
          <w:szCs w:val="24"/>
        </w:rPr>
        <w:t>линолевая, линоленовая</w:t>
      </w:r>
      <w:r>
        <w:rPr>
          <w:rFonts w:ascii="Tinos" w:hAnsi="Tinos"/>
          <w:b w:val="false"/>
          <w:i w:val="false"/>
          <w:color w:val="000000"/>
          <w:sz w:val="24"/>
          <w:szCs w:val="24"/>
        </w:rPr>
        <w:t xml:space="preserve"> кислоты. Способы получения и применение карбоновых кислот.</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Мыла́ как соли высших карбоновых кислот, их моющее действие.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Азотсодержащие органические соединения.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Аминокислоты. Номенклатура и изомерия. Отдельные представители α-аминокислот: глицин, аланин</w:t>
      </w:r>
      <w:r>
        <w:rPr>
          <w:rFonts w:ascii="Tinos" w:hAnsi="Tinos"/>
          <w:b w:val="false"/>
          <w:i/>
          <w:color w:val="000000"/>
          <w:sz w:val="24"/>
          <w:szCs w:val="24"/>
        </w:rPr>
        <w:t xml:space="preserve">. </w:t>
      </w:r>
      <w:r>
        <w:rPr>
          <w:rFonts w:ascii="Tinos" w:hAnsi="Tinos"/>
          <w:b w:val="false"/>
          <w:i w:val="false"/>
          <w:color w:val="000000"/>
          <w:sz w:val="24"/>
          <w:szCs w:val="24"/>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Высокомолекулярные соединения</w:t>
      </w:r>
      <w:r>
        <w:rPr>
          <w:rFonts w:ascii="Tinos" w:hAnsi="Tinos"/>
          <w:b w:val="false"/>
          <w:i w:val="false"/>
          <w:color w:val="000000"/>
          <w:sz w:val="24"/>
          <w:szCs w:val="24"/>
        </w:rPr>
        <w:t>.</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Эластомеры: натуральный каучук, синтетические каучуки (бутадиеновый, хлоропреновый, изопреновый) и силиконы. Резина.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Волокна: натуральные (хлопок, шерсть, шёлк), искусственные (вискоза, ацетатное волокно), синтетические (капрон и лавсан).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Полимеры специального назначения (тефлон, кевлар, электропроводящие полимеры, биоразлагаемые полимеры).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Расчётные задачи.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Межпредметные связи.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География: полезные ископаемые, топливо.</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Технология: пищевые продукты, основы рационального питания, моющие средства, материалы из искусственных и синтетических волокон.</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left="120" w:hanging="0"/>
        <w:jc w:val="both"/>
        <w:rPr>
          <w:rFonts w:ascii="Tinos" w:hAnsi="Tinos"/>
          <w:sz w:val="24"/>
          <w:szCs w:val="24"/>
        </w:rPr>
      </w:pPr>
      <w:r>
        <w:rPr>
          <w:rFonts w:ascii="Tinos" w:hAnsi="Tinos"/>
          <w:b/>
          <w:i w:val="false"/>
          <w:color w:val="000000"/>
          <w:sz w:val="24"/>
          <w:szCs w:val="24"/>
        </w:rPr>
        <w:t xml:space="preserve">11 КЛАСС </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left="120" w:hanging="0"/>
        <w:jc w:val="both"/>
        <w:rPr>
          <w:rFonts w:ascii="Tinos" w:hAnsi="Tinos"/>
          <w:sz w:val="24"/>
          <w:szCs w:val="24"/>
        </w:rPr>
      </w:pPr>
      <w:r>
        <w:rPr>
          <w:rFonts w:ascii="Tinos" w:hAnsi="Tinos"/>
          <w:b/>
          <w:i w:val="false"/>
          <w:color w:val="333333"/>
          <w:sz w:val="24"/>
          <w:szCs w:val="24"/>
        </w:rPr>
        <w:t>ОБЩАЯ И НЕОРГАНИЧЕСКАЯ ХИМИЯ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Теоретические основы химии.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Pr>
          <w:rFonts w:ascii="Tinos" w:hAnsi="Tinos"/>
          <w:b w:val="false"/>
          <w:i/>
          <w:color w:val="000000"/>
          <w:sz w:val="24"/>
          <w:szCs w:val="24"/>
        </w:rPr>
        <w:t>.</w:t>
      </w:r>
      <w:r>
        <w:rPr>
          <w:rFonts w:ascii="Tinos" w:hAnsi="Tinos"/>
          <w:b w:val="false"/>
          <w:i w:val="false"/>
          <w:color w:val="000000"/>
          <w:sz w:val="24"/>
          <w:szCs w:val="24"/>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Вещества молекулярного и немолекулярного строения. Типы кристаллических решёток (структур) и свойства веществ.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Классификация и номенклатура неорганических веществ. Тривиальные названия отдельных представителей неорганических веществ.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Неорганическая химия.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Общая характеристика металлов побочных подгрупп (Б-групп) Периодической системы химических элементов.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Физические и химические свойства меди и её соединений. Получение и применение меди и её соединений.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Химия и жизнь.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Химия пищи: основные компоненты, пищевые добавки. Роль химии в обеспечении пищевой безопасности.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Химия в строительстве: важнейшие строительные материалы (цемент, бетон).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Химия в сельском хозяйстве. Органические и минеральные удобрения.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Современные конструкционные материалы, краски, стекло, керамика. Материалы для электроники. Нанотехнологии.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Расчётные задачи.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Межпредметные связи.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География: минералы, горные породы, полезные ископаемые, топливо, ресурсы.</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bookmarkStart w:id="4" w:name="block-40632851"/>
      <w:bookmarkStart w:id="5" w:name="block-406328511"/>
      <w:bookmarkEnd w:id="4"/>
      <w:bookmarkEnd w:id="5"/>
    </w:p>
    <w:p>
      <w:pPr>
        <w:pStyle w:val="Normal"/>
        <w:spacing w:lineRule="auto" w:line="276" w:before="0" w:after="0"/>
        <w:ind w:left="120" w:hanging="0"/>
        <w:jc w:val="both"/>
        <w:rPr>
          <w:rFonts w:ascii="Tinos" w:hAnsi="Tinos"/>
          <w:sz w:val="24"/>
          <w:szCs w:val="24"/>
        </w:rPr>
      </w:pPr>
      <w:r>
        <w:rPr>
          <w:rFonts w:ascii="Tinos" w:hAnsi="Tinos"/>
          <w:b w:val="false"/>
          <w:i w:val="false"/>
          <w:color w:val="000000"/>
          <w:sz w:val="24"/>
          <w:szCs w:val="24"/>
        </w:rPr>
        <w:t>ПЛАНИРУЕМЫЕ РЕЗУЛЬТАТЫ ОСВОЕНИЯ ПРОГРАММЫ ПО ХИМИИ НА УГЛУБЛЕННОМ УРОВНЕ СРЕДНЕГО ОБЩЕГО ОБРАЗОВАНИЯ</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left="120" w:hanging="0"/>
        <w:jc w:val="both"/>
        <w:rPr>
          <w:rFonts w:ascii="Tinos" w:hAnsi="Tinos"/>
          <w:sz w:val="24"/>
          <w:szCs w:val="24"/>
        </w:rPr>
      </w:pPr>
      <w:r>
        <w:rPr>
          <w:rFonts w:ascii="Tinos" w:hAnsi="Tinos"/>
          <w:b/>
          <w:i w:val="false"/>
          <w:color w:val="000000"/>
          <w:sz w:val="24"/>
          <w:szCs w:val="24"/>
        </w:rPr>
        <w:t>ЛИЧНОСТНЫЕ РЕЗУЛЬТАТЫ</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1) гражданского воспитания</w:t>
      </w:r>
      <w:r>
        <w:rPr>
          <w:rFonts w:ascii="Tinos" w:hAnsi="Tinos"/>
          <w:b w:val="false"/>
          <w:i w:val="false"/>
          <w:color w:val="000000"/>
          <w:sz w:val="24"/>
          <w:szCs w:val="24"/>
        </w:rPr>
        <w:t>:</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осознания обучающимися своих конституционных прав и обязанностей, уважения к закону и правопорядку;</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представления о социальных нормах и правилах межличностных отношений в коллективе;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способности понимать и принимать мотивы, намерения, логику и аргументы других при анализе различных видов учебной деятельности;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2) патриотического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ценностного отношения к историческому и научному наследию отечественной химии;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3) духовно-нравственного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нравственного сознания, этического поведения;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4) формирования культуры здоровья: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соблюдения правил безопасного обращения с веществами в быту, повседневной жизни, в трудовой деятельности;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осознания последствий и неприятия вредных привычек (употребления алкоголя, наркотиков, курения);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5) трудового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установки на активное участие в решении практических задач социальной направленности (в рамках своего класса, школы);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уважения к труду, людям труда и результатам трудовой деятельности;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6) экологического воспитания: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экологически целесообразного отношения к природе как источнику существования жизни на Земле;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осознания необходимости использования достижений химии для решения вопросов рационального природопользования;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7) ценности научного познания: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мировоззрения, соответствующего современному уровню развития науки и общественной практики;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способности самостоятельно использовать химические знания для решения проблем в реальных жизненных ситуациях;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интереса к познанию, исследовательской деятельности;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интереса к особенностям труда в различных сферах профессиональной деятельности.</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left="120" w:hanging="0"/>
        <w:jc w:val="left"/>
        <w:rPr>
          <w:rFonts w:ascii="Tinos" w:hAnsi="Tinos"/>
          <w:sz w:val="24"/>
          <w:szCs w:val="24"/>
        </w:rPr>
      </w:pPr>
      <w:r>
        <w:rPr>
          <w:rFonts w:ascii="Tinos" w:hAnsi="Tinos"/>
          <w:b/>
          <w:i w:val="false"/>
          <w:color w:val="000000"/>
          <w:sz w:val="24"/>
          <w:szCs w:val="24"/>
        </w:rPr>
        <w:t>МЕТАПРЕДМЕТНЫЕ РЕЗУЛЬТАТЫ</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Метапредметные результаты освоения программы по химии на уровне среднего общего образования включают: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left="120" w:hanging="0"/>
        <w:jc w:val="left"/>
        <w:rPr>
          <w:rFonts w:ascii="Tinos" w:hAnsi="Tinos"/>
          <w:sz w:val="24"/>
          <w:szCs w:val="24"/>
        </w:rPr>
      </w:pPr>
      <w:r>
        <w:rPr>
          <w:rFonts w:ascii="Tinos" w:hAnsi="Tinos"/>
          <w:b/>
          <w:i w:val="false"/>
          <w:color w:val="000000"/>
          <w:sz w:val="24"/>
          <w:szCs w:val="24"/>
        </w:rPr>
        <w:t>Познавательные универсальные учебные действия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1) базовые логические действия: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самостоятельно формулировать и актуализировать проблему, рассматривать её всесторонне;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выбирать основания и критерии для классификации веществ и химических реакций;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устанавливать причинно-следственные связи между изучаемыми явлениями;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2) базовые исследовательские действия: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владеть основами методов научного познания веществ и химических реакций;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3) работа с информацией: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приобретать опыт использования информационно-коммуникативных технологий и различных поисковых систем;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самостоятельно выбирать оптимальную форму представления информации (схемы, графики, диаграммы, таблицы, рисунки и другие);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pStyle w:val="Normal"/>
        <w:spacing w:lineRule="auto" w:line="276" w:before="0" w:after="0"/>
        <w:ind w:firstLine="600"/>
        <w:jc w:val="left"/>
        <w:rPr>
          <w:rFonts w:ascii="Tinos" w:hAnsi="Tinos"/>
          <w:sz w:val="24"/>
          <w:szCs w:val="24"/>
        </w:rPr>
      </w:pPr>
      <w:r>
        <w:rPr>
          <w:rFonts w:ascii="Tinos" w:hAnsi="Tinos"/>
          <w:b w:val="false"/>
          <w:i w:val="false"/>
          <w:color w:val="000000"/>
          <w:sz w:val="24"/>
          <w:szCs w:val="24"/>
        </w:rPr>
        <w:t>использовать знаково-символические средства наглядности.</w:t>
      </w:r>
    </w:p>
    <w:p>
      <w:pPr>
        <w:pStyle w:val="Normal"/>
        <w:spacing w:lineRule="auto" w:line="276" w:before="0" w:after="0"/>
        <w:ind w:firstLine="600"/>
        <w:jc w:val="left"/>
        <w:rPr>
          <w:rFonts w:ascii="Tinos" w:hAnsi="Tinos"/>
          <w:sz w:val="24"/>
          <w:szCs w:val="24"/>
        </w:rPr>
      </w:pPr>
      <w:r>
        <w:rPr>
          <w:rFonts w:ascii="Tinos" w:hAnsi="Tinos"/>
          <w:b/>
          <w:i w:val="false"/>
          <w:color w:val="000000"/>
          <w:sz w:val="24"/>
          <w:szCs w:val="24"/>
        </w:rPr>
        <w:t>Коммуникативные универсальные учебные действия:</w:t>
      </w:r>
    </w:p>
    <w:p>
      <w:pPr>
        <w:pStyle w:val="Normal"/>
        <w:spacing w:lineRule="auto" w:line="276" w:before="0" w:after="0"/>
        <w:ind w:firstLine="600"/>
        <w:jc w:val="left"/>
        <w:rPr>
          <w:rFonts w:ascii="Tinos" w:hAnsi="Tinos"/>
          <w:sz w:val="24"/>
          <w:szCs w:val="24"/>
        </w:rPr>
      </w:pPr>
      <w:r>
        <w:rPr>
          <w:rFonts w:ascii="Tinos" w:hAnsi="Tinos"/>
          <w:b w:val="false"/>
          <w:i w:val="false"/>
          <w:color w:val="000000"/>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pStyle w:val="Normal"/>
        <w:spacing w:lineRule="auto" w:line="276" w:before="0" w:after="0"/>
        <w:ind w:left="120" w:hanging="0"/>
        <w:jc w:val="left"/>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Регулятивные универсальные учебные действия:</w:t>
      </w:r>
    </w:p>
    <w:p>
      <w:pPr>
        <w:pStyle w:val="Normal"/>
        <w:spacing w:lineRule="auto" w:line="276" w:before="0" w:after="0"/>
        <w:ind w:left="120" w:hanging="0"/>
        <w:jc w:val="both"/>
        <w:rPr>
          <w:rFonts w:ascii="Tinos" w:hAnsi="Tinos"/>
          <w:sz w:val="24"/>
          <w:szCs w:val="24"/>
        </w:rPr>
      </w:pPr>
      <w:r>
        <w:rPr>
          <w:rFonts w:ascii="Tinos" w:hAnsi="Tinos"/>
          <w:sz w:val="24"/>
          <w:szCs w:val="24"/>
        </w:rPr>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осуществлять самоконтроль деятельности на основе самоанализа и самооценки.</w:t>
      </w:r>
    </w:p>
    <w:p>
      <w:pPr>
        <w:pStyle w:val="Normal"/>
        <w:spacing w:lineRule="auto" w:line="276" w:before="0" w:after="0"/>
        <w:ind w:firstLine="600"/>
        <w:jc w:val="both"/>
        <w:rPr>
          <w:rFonts w:ascii="Tinos" w:hAnsi="Tinos"/>
          <w:sz w:val="24"/>
          <w:szCs w:val="24"/>
        </w:rPr>
      </w:pPr>
      <w:bookmarkStart w:id="6" w:name="_Toc139840030"/>
      <w:bookmarkEnd w:id="6"/>
      <w:r>
        <w:rPr>
          <w:rFonts w:ascii="Tinos" w:hAnsi="Tinos"/>
          <w:b/>
          <w:i w:val="false"/>
          <w:color w:val="000000"/>
          <w:sz w:val="24"/>
          <w:szCs w:val="24"/>
        </w:rPr>
        <w:t>ПРЕДМЕТНЫЕ РЕЗУЛЬТАТЫ</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pPr>
        <w:pStyle w:val="Normal"/>
        <w:spacing w:lineRule="auto" w:line="276" w:before="0" w:after="0"/>
        <w:ind w:left="120" w:hanging="0"/>
        <w:jc w:val="both"/>
        <w:rPr>
          <w:rFonts w:ascii="Tinos" w:hAnsi="Tinos"/>
          <w:sz w:val="24"/>
          <w:szCs w:val="24"/>
        </w:rPr>
      </w:pPr>
      <w:r>
        <w:rPr>
          <w:rFonts w:ascii="Tinos" w:hAnsi="Tinos"/>
          <w:sz w:val="24"/>
          <w:szCs w:val="24"/>
        </w:rPr>
      </w:r>
      <w:bookmarkStart w:id="7" w:name="_Toc1398400301"/>
      <w:bookmarkStart w:id="8" w:name="_Toc1398400301"/>
      <w:bookmarkEnd w:id="8"/>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10 КЛАСС</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Предметные результаты освоения курса «Органическая химия» отражают:</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выявлять характерные признаки понятий, устанавливать</w:t>
      </w:r>
      <w:r>
        <w:rPr>
          <w:rFonts w:ascii="Tinos" w:hAnsi="Tinos"/>
          <w:b w:val="false"/>
          <w:i/>
          <w:color w:val="000000"/>
          <w:sz w:val="24"/>
          <w:szCs w:val="24"/>
        </w:rPr>
        <w:t xml:space="preserve"> </w:t>
      </w:r>
      <w:r>
        <w:rPr>
          <w:rFonts w:ascii="Tinos" w:hAnsi="Tinos"/>
          <w:b w:val="false"/>
          <w:i w:val="false"/>
          <w:color w:val="000000"/>
          <w:sz w:val="24"/>
          <w:szCs w:val="24"/>
        </w:rPr>
        <w:t xml:space="preserve">их взаимосвязь, использовать соответствующие понятия при описании состава, строения и свойств органических соединений;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сформированность умений: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изготавливать модели молекул органических веществ для иллюстрации их химического и пространственного строения;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определять вид химической связи в органических соединениях (ковалентная и ионная связь, σ- и π-связь, водородная связь);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применять</w:t>
      </w:r>
      <w:r>
        <w:rPr>
          <w:rFonts w:ascii="Tinos" w:hAnsi="Tinos"/>
          <w:b w:val="false"/>
          <w:i/>
          <w:color w:val="000000"/>
          <w:sz w:val="24"/>
          <w:szCs w:val="24"/>
        </w:rPr>
        <w:t xml:space="preserve"> </w:t>
      </w:r>
      <w:r>
        <w:rPr>
          <w:rFonts w:ascii="Tinos" w:hAnsi="Tinos"/>
          <w:b w:val="false"/>
          <w:i w:val="false"/>
          <w:color w:val="000000"/>
          <w:sz w:val="24"/>
          <w:szCs w:val="24"/>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nos" w:hAnsi="Tinos"/>
          <w:b w:val="false"/>
          <w:i/>
          <w:color w:val="000000"/>
          <w:sz w:val="24"/>
          <w:szCs w:val="24"/>
        </w:rPr>
        <w:t xml:space="preserve"> </w:t>
      </w:r>
      <w:r>
        <w:rPr>
          <w:rFonts w:ascii="Tinos" w:hAnsi="Tinos"/>
          <w:b w:val="false"/>
          <w:i w:val="false"/>
          <w:color w:val="000000"/>
          <w:sz w:val="24"/>
          <w:szCs w:val="24"/>
        </w:rPr>
        <w:t>полученные знания для принятия грамотных решений проблем в ситуациях, связанных с химией;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nos" w:hAnsi="Tinos"/>
          <w:b w:val="false"/>
          <w:i/>
          <w:color w:val="000000"/>
          <w:sz w:val="24"/>
          <w:szCs w:val="24"/>
        </w:rPr>
        <w:t xml:space="preserve"> и </w:t>
      </w:r>
      <w:r>
        <w:rPr>
          <w:rFonts w:ascii="Tinos" w:hAnsi="Tinos"/>
          <w:b w:val="false"/>
          <w:i w:val="false"/>
          <w:color w:val="000000"/>
          <w:sz w:val="24"/>
          <w:szCs w:val="24"/>
        </w:rPr>
        <w:t xml:space="preserve">оценивать их достоверность;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сформированность умений: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анализировать целесообразность применения органических веществ в промышленности и в быту с точки зрения соотношения риск-польза;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pPr>
        <w:pStyle w:val="Normal"/>
        <w:spacing w:lineRule="auto" w:line="276" w:before="0" w:after="0"/>
        <w:ind w:firstLine="600"/>
        <w:jc w:val="both"/>
        <w:rPr>
          <w:rFonts w:ascii="Tinos" w:hAnsi="Tinos"/>
          <w:sz w:val="24"/>
          <w:szCs w:val="24"/>
        </w:rPr>
      </w:pPr>
      <w:r>
        <w:rPr>
          <w:rFonts w:ascii="Tinos" w:hAnsi="Tinos"/>
          <w:b/>
          <w:i w:val="false"/>
          <w:color w:val="000000"/>
          <w:sz w:val="24"/>
          <w:szCs w:val="24"/>
        </w:rPr>
        <w:t>11 КЛАСС</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Предметные результаты освоения курса «Общая и неорганическая химия» отражают:</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nos" w:hAnsi="Tinos"/>
          <w:b w:val="false"/>
          <w:i/>
          <w:color w:val="000000"/>
          <w:sz w:val="24"/>
          <w:szCs w:val="24"/>
        </w:rPr>
        <w:t xml:space="preserve"> </w:t>
      </w:r>
      <w:r>
        <w:rPr>
          <w:rFonts w:ascii="Tinos" w:hAnsi="Tinos"/>
          <w:b w:val="false"/>
          <w:i w:val="false"/>
          <w:color w:val="000000"/>
          <w:sz w:val="24"/>
          <w:szCs w:val="24"/>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nos" w:hAnsi="Tinos"/>
          <w:b w:val="false"/>
          <w:i/>
          <w:color w:val="000000"/>
          <w:sz w:val="24"/>
          <w:szCs w:val="24"/>
        </w:rPr>
        <w:t xml:space="preserve"> </w:t>
      </w:r>
      <w:r>
        <w:rPr>
          <w:rFonts w:ascii="Tinos" w:hAnsi="Tinos"/>
          <w:b w:val="false"/>
          <w:i w:val="false"/>
          <w:color w:val="000000"/>
          <w:sz w:val="24"/>
          <w:szCs w:val="24"/>
        </w:rPr>
        <w:t>их достоверность;</w:t>
      </w:r>
    </w:p>
    <w:p>
      <w:p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auto" w:line="276" w:before="0" w:after="0"/>
        <w:ind w:firstLine="600"/>
        <w:jc w:val="both"/>
        <w:rPr>
          <w:rFonts w:ascii="Tinos" w:hAnsi="Tinos"/>
          <w:sz w:val="24"/>
          <w:szCs w:val="24"/>
        </w:rPr>
      </w:pPr>
      <w:r>
        <w:rPr>
          <w:rFonts w:ascii="Tinos" w:hAnsi="Tinos"/>
          <w:b w:val="false"/>
          <w:i w:val="false"/>
          <w:color w:val="000000"/>
          <w:sz w:val="24"/>
          <w:szCs w:val="24"/>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nos" w:hAnsi="Tinos"/>
          <w:b w:val="false"/>
          <w:i/>
          <w:color w:val="000000"/>
          <w:sz w:val="24"/>
          <w:szCs w:val="24"/>
        </w:rPr>
        <w:t xml:space="preserve"> </w:t>
      </w:r>
      <w:r>
        <w:rPr>
          <w:rFonts w:ascii="Tinos" w:hAnsi="Tinos"/>
          <w:b w:val="false"/>
          <w:i w:val="false"/>
          <w:color w:val="000000"/>
          <w:sz w:val="24"/>
          <w:szCs w:val="24"/>
        </w:rPr>
        <w:t>химическую информацию, перерабатывать</w:t>
      </w:r>
      <w:r>
        <w:rPr>
          <w:rFonts w:ascii="Tinos" w:hAnsi="Tinos"/>
          <w:b w:val="false"/>
          <w:i/>
          <w:color w:val="000000"/>
          <w:sz w:val="24"/>
          <w:szCs w:val="24"/>
        </w:rPr>
        <w:t xml:space="preserve"> </w:t>
      </w:r>
      <w:r>
        <w:rPr>
          <w:rFonts w:ascii="Tinos" w:hAnsi="Tinos"/>
          <w:b w:val="false"/>
          <w:i w:val="false"/>
          <w:color w:val="000000"/>
          <w:sz w:val="24"/>
          <w:szCs w:val="24"/>
        </w:rPr>
        <w:t>её и использовать</w:t>
      </w:r>
      <w:r>
        <w:rPr>
          <w:rFonts w:ascii="Tinos" w:hAnsi="Tinos"/>
          <w:b w:val="false"/>
          <w:i/>
          <w:color w:val="000000"/>
          <w:sz w:val="24"/>
          <w:szCs w:val="24"/>
        </w:rPr>
        <w:t xml:space="preserve"> </w:t>
      </w:r>
      <w:r>
        <w:rPr>
          <w:rFonts w:ascii="Tinos" w:hAnsi="Tinos"/>
          <w:b w:val="false"/>
          <w:i w:val="false"/>
          <w:color w:val="000000"/>
          <w:sz w:val="24"/>
          <w:szCs w:val="24"/>
        </w:rPr>
        <w:t>в соответствии с поставленной учебной задачей.</w:t>
      </w:r>
      <w:bookmarkStart w:id="9" w:name="block-40632850"/>
      <w:bookmarkStart w:id="10" w:name="block-406328501"/>
      <w:bookmarkEnd w:id="9"/>
      <w:bookmarkEnd w:id="10"/>
    </w:p>
    <w:p>
      <w:pPr>
        <w:pStyle w:val="Normal"/>
        <w:spacing w:before="0" w:after="0"/>
        <w:ind w:left="120" w:hanging="0"/>
        <w:jc w:val="left"/>
        <w:rPr>
          <w:rFonts w:ascii="Tinos" w:hAnsi="Tinos"/>
          <w:sz w:val="24"/>
          <w:szCs w:val="24"/>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rFonts w:ascii="Tinos" w:hAnsi="Tinos"/>
          <w:sz w:val="24"/>
          <w:szCs w:val="24"/>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CellMar>
          <w:top w:w="50" w:type="dxa"/>
          <w:left w:w="100" w:type="dxa"/>
          <w:bottom w:w="0" w:type="dxa"/>
          <w:right w:w="108" w:type="dxa"/>
        </w:tblCellMar>
      </w:tblPr>
      <w:tblGrid>
        <w:gridCol w:w="690"/>
        <w:gridCol w:w="3040"/>
        <w:gridCol w:w="1348"/>
        <w:gridCol w:w="2371"/>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rFonts w:ascii="Tinos" w:hAnsi="Tinos"/>
                <w:sz w:val="24"/>
                <w:szCs w:val="24"/>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rFonts w:ascii="Tinos" w:hAnsi="Tinos"/>
                <w:sz w:val="24"/>
                <w:szCs w:val="24"/>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rFonts w:ascii="Tinos" w:hAnsi="Tinos"/>
                <w:sz w:val="24"/>
                <w:szCs w:val="24"/>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spacing w:before="0" w:after="200"/>
              <w:jc w:val="left"/>
              <w:rPr>
                <w:rFonts w:ascii="Tinos" w:hAnsi="Tinos"/>
                <w:sz w:val="24"/>
                <w:szCs w:val="24"/>
              </w:rPr>
            </w:pPr>
            <w:r>
              <w:rPr/>
            </w:r>
          </w:p>
        </w:tc>
        <w:tc>
          <w:tcPr>
            <w:tcW w:w="3040" w:type="dxa"/>
            <w:vMerge w:val="continue"/>
            <w:tcBorders>
              <w:left w:val="single" w:sz="6" w:space="0" w:color="000000"/>
              <w:bottom w:val="single" w:sz="6" w:space="0" w:color="000000"/>
              <w:right w:val="single" w:sz="6" w:space="0" w:color="000000"/>
            </w:tcBorders>
          </w:tcPr>
          <w:p>
            <w:pPr>
              <w:pStyle w:val="Normal"/>
              <w:spacing w:before="0" w:after="200"/>
              <w:jc w:val="left"/>
              <w:rPr>
                <w:rFonts w:ascii="Tinos" w:hAnsi="Tinos"/>
                <w:sz w:val="24"/>
                <w:szCs w:val="24"/>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Всего </w:t>
            </w:r>
          </w:p>
          <w:p>
            <w:pPr>
              <w:pStyle w:val="Normal"/>
              <w:spacing w:before="0" w:after="0"/>
              <w:ind w:left="135" w:hanging="0"/>
              <w:jc w:val="left"/>
              <w:rPr>
                <w:rFonts w:ascii="Tinos" w:hAnsi="Tinos"/>
                <w:sz w:val="24"/>
                <w:szCs w:val="24"/>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rFonts w:ascii="Tinos" w:hAnsi="Tinos"/>
                <w:sz w:val="24"/>
                <w:szCs w:val="24"/>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rFonts w:ascii="Tinos" w:hAnsi="Tinos"/>
                <w:sz w:val="24"/>
                <w:szCs w:val="24"/>
              </w:rPr>
            </w:pPr>
            <w:r>
              <w:rPr/>
            </w:r>
          </w:p>
        </w:tc>
        <w:tc>
          <w:tcPr>
            <w:tcW w:w="3644" w:type="dxa"/>
            <w:vMerge w:val="continue"/>
            <w:tcBorders>
              <w:left w:val="single" w:sz="6" w:space="0" w:color="000000"/>
              <w:bottom w:val="single" w:sz="6" w:space="0" w:color="000000"/>
              <w:right w:val="single" w:sz="6" w:space="0" w:color="000000"/>
            </w:tcBorders>
          </w:tcPr>
          <w:p>
            <w:pPr>
              <w:pStyle w:val="Normal"/>
              <w:spacing w:before="0" w:after="200"/>
              <w:jc w:val="left"/>
              <w:rPr>
                <w:rFonts w:ascii="Tinos" w:hAnsi="Tinos"/>
                <w:sz w:val="24"/>
                <w:szCs w:val="24"/>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https://m.edsoo.ru/d69df650</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Предельные углеводороды — алканы, циклоалканы</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https://m.edsoo.ru/d69df650</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Непредельные углеводороды: алкены, алкадиены, алкины</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https://m.edsoo.ru/d69df650</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Ароматические углеводороды (арены)</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https://m.edsoo.ru/d69df650</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Природные источники углеводородов и их переработка</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https://m.edsoo.ru/d69df650</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Галогенпроизводные углеводородов</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https://m.edsoo.ru/d69df650</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35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Спирты. Фенол</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https://m.edsoo.ru/d69df650</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Карбонильные соединения: альдегиды и кетоны. Карбоновые кислоты. Сложные эфиры. Жиры</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https://m.edsoo.ru/d69df650</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Углеводы</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https://m.edsoo.ru/d69df650</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41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Амины. Аминокислоты. Белки</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https://m.edsoo.ru/d69df650</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Высокомолекулярные соединения</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https://m.edsoo.ru/d69df650</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ОБЩЕЕ КОЛИЧЕСТВО ЧАСОВ ПО ПРОГРАММЕ</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rFonts w:ascii="Tinos" w:hAnsi="Tinos"/>
          <w:sz w:val="24"/>
          <w:szCs w:val="24"/>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CellMar>
          <w:top w:w="50" w:type="dxa"/>
          <w:left w:w="100" w:type="dxa"/>
          <w:bottom w:w="0" w:type="dxa"/>
          <w:right w:w="108" w:type="dxa"/>
        </w:tblCellMar>
      </w:tblPr>
      <w:tblGrid>
        <w:gridCol w:w="755"/>
        <w:gridCol w:w="2241"/>
        <w:gridCol w:w="1469"/>
        <w:gridCol w:w="2512"/>
        <w:gridCol w:w="2632"/>
        <w:gridCol w:w="3984"/>
      </w:tblGrid>
      <w:tr>
        <w:trPr>
          <w:trHeight w:val="144" w:hRule="atLeast"/>
        </w:trPr>
        <w:tc>
          <w:tcPr>
            <w:tcW w:w="7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rFonts w:ascii="Tinos" w:hAnsi="Tinos"/>
                <w:sz w:val="24"/>
                <w:szCs w:val="24"/>
              </w:rPr>
            </w:pPr>
            <w:r>
              <w:rPr/>
            </w: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rFonts w:ascii="Tinos" w:hAnsi="Tinos"/>
                <w:sz w:val="24"/>
                <w:szCs w:val="24"/>
              </w:rPr>
            </w:pPr>
            <w:r>
              <w:rPr/>
            </w: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i w:val="false"/>
                <w:color w:val="000000"/>
                <w:sz w:val="24"/>
              </w:rPr>
              <w:t>Количество часов</w:t>
            </w:r>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rFonts w:ascii="Tinos" w:hAnsi="Tinos"/>
                <w:sz w:val="24"/>
                <w:szCs w:val="24"/>
              </w:rPr>
            </w:pPr>
            <w:r>
              <w:rPr/>
            </w:r>
          </w:p>
        </w:tc>
      </w:tr>
      <w:tr>
        <w:trPr>
          <w:trHeight w:val="144" w:hRule="atLeast"/>
        </w:trPr>
        <w:tc>
          <w:tcPr>
            <w:tcW w:w="755" w:type="dxa"/>
            <w:vMerge w:val="continue"/>
            <w:tcBorders>
              <w:left w:val="single" w:sz="6" w:space="0" w:color="000000"/>
              <w:bottom w:val="single" w:sz="6" w:space="0" w:color="000000"/>
              <w:right w:val="single" w:sz="6" w:space="0" w:color="000000"/>
            </w:tcBorders>
          </w:tcPr>
          <w:p>
            <w:pPr>
              <w:pStyle w:val="Normal"/>
              <w:spacing w:before="0" w:after="200"/>
              <w:jc w:val="left"/>
              <w:rPr>
                <w:rFonts w:ascii="Tinos" w:hAnsi="Tinos"/>
                <w:sz w:val="24"/>
                <w:szCs w:val="24"/>
              </w:rPr>
            </w:pPr>
            <w:r>
              <w:rPr/>
            </w:r>
          </w:p>
        </w:tc>
        <w:tc>
          <w:tcPr>
            <w:tcW w:w="2241" w:type="dxa"/>
            <w:vMerge w:val="continue"/>
            <w:tcBorders>
              <w:left w:val="single" w:sz="6" w:space="0" w:color="000000"/>
              <w:bottom w:val="single" w:sz="6" w:space="0" w:color="000000"/>
              <w:right w:val="single" w:sz="6" w:space="0" w:color="000000"/>
            </w:tcBorders>
          </w:tcPr>
          <w:p>
            <w:pPr>
              <w:pStyle w:val="Normal"/>
              <w:spacing w:before="0" w:after="200"/>
              <w:jc w:val="left"/>
              <w:rPr>
                <w:rFonts w:ascii="Tinos" w:hAnsi="Tinos"/>
                <w:sz w:val="24"/>
                <w:szCs w:val="24"/>
              </w:rPr>
            </w:pPr>
            <w:r>
              <w:rPr/>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Всего </w:t>
            </w:r>
          </w:p>
          <w:p>
            <w:pPr>
              <w:pStyle w:val="Normal"/>
              <w:spacing w:before="0" w:after="0"/>
              <w:ind w:left="135" w:hanging="0"/>
              <w:jc w:val="left"/>
              <w:rPr>
                <w:rFonts w:ascii="Tinos" w:hAnsi="Tinos"/>
                <w:sz w:val="24"/>
                <w:szCs w:val="24"/>
              </w:rPr>
            </w:pPr>
            <w:r>
              <w:rPr/>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rFonts w:ascii="Tinos" w:hAnsi="Tinos"/>
                <w:sz w:val="24"/>
                <w:szCs w:val="24"/>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rFonts w:ascii="Tinos" w:hAnsi="Tinos"/>
                <w:sz w:val="24"/>
                <w:szCs w:val="24"/>
              </w:rPr>
            </w:pPr>
            <w:r>
              <w:rPr/>
            </w:r>
          </w:p>
        </w:tc>
        <w:tc>
          <w:tcPr>
            <w:tcW w:w="3984" w:type="dxa"/>
            <w:vMerge w:val="continue"/>
            <w:tcBorders>
              <w:left w:val="single" w:sz="6" w:space="0" w:color="000000"/>
              <w:bottom w:val="single" w:sz="6" w:space="0" w:color="000000"/>
              <w:right w:val="single" w:sz="6" w:space="0" w:color="000000"/>
            </w:tcBorders>
          </w:tcPr>
          <w:p>
            <w:pPr>
              <w:pStyle w:val="Normal"/>
              <w:spacing w:before="0" w:after="200"/>
              <w:jc w:val="left"/>
              <w:rPr>
                <w:rFonts w:ascii="Tinos" w:hAnsi="Tinos"/>
                <w:sz w:val="24"/>
                <w:szCs w:val="24"/>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Строение атома. Периодический закон и Периодическая система химических элементов Д. И. Менделеева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https://m.edsoo.ru/2dd57f24</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Строение вещества. Многообразие веществ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https://m.edsoo.ru/2dd57f24</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1.3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Химические реакции</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https://m.edsoo.ru/2dd57f24</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39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Неметаллы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31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https://m.edsoo.ru/2dd57f24</w:t>
              </w:r>
            </w:hyperlink>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Металлы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https://m.edsoo.ru/2dd57f24</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54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144" w:hRule="atLeast"/>
        </w:trPr>
        <w:tc>
          <w:tcPr>
            <w:tcW w:w="7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rFonts w:ascii="Tinos" w:hAnsi="Tinos"/>
                <w:sz w:val="24"/>
                <w:szCs w:val="24"/>
              </w:rPr>
            </w:pPr>
            <w:r>
              <w:rPr>
                <w:rFonts w:ascii="Times New Roman" w:hAnsi="Times New Roman"/>
                <w:b w:val="false"/>
                <w:i w:val="false"/>
                <w:color w:val="000000"/>
                <w:sz w:val="24"/>
              </w:rPr>
              <w:t>3.1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Методы познания в химии. Химия и жизнь</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https://m.edsoo.ru/2dd57f24</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rFonts w:ascii="Tinos" w:hAnsi="Tinos"/>
                <w:sz w:val="24"/>
                <w:szCs w:val="24"/>
              </w:rPr>
            </w:pPr>
            <w:r>
              <w:rPr>
                <w:rFonts w:ascii="Times New Roman" w:hAnsi="Times New Roman"/>
                <w:b w:val="false"/>
                <w:i w:val="false"/>
                <w:color w:val="000000"/>
                <w:sz w:val="24"/>
              </w:rPr>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nos" w:hAnsi="Tinos"/>
                <w:sz w:val="24"/>
                <w:szCs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rFonts w:ascii="Tinos" w:hAnsi="Tinos"/>
                <w:sz w:val="24"/>
                <w:szCs w:val="24"/>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right="0" w:hanging="0"/>
        <w:rPr>
          <w:rFonts w:ascii="Times New Roman" w:hAnsi="Times New Roman"/>
          <w:b/>
          <w:b/>
          <w:color w:val="000000"/>
          <w:sz w:val="28"/>
          <w:lang w:val="ru-RU"/>
        </w:rPr>
      </w:pPr>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ight="0" w:hanging="0"/>
        <w:rPr>
          <w:rFonts w:ascii="Times New Roman" w:hAnsi="Times New Roman"/>
          <w:b/>
          <w:b/>
          <w:color w:val="000000"/>
          <w:sz w:val="28"/>
          <w:lang w:val="ru-RU"/>
        </w:rPr>
      </w:pPr>
      <w:r>
        <w:rPr>
          <w:rFonts w:ascii="Times New Roman" w:hAnsi="Times New Roman"/>
          <w:b/>
          <w:color w:val="000000"/>
          <w:sz w:val="28"/>
          <w:lang w:val="ru-RU"/>
        </w:rPr>
        <w:t>ОБЯЗАТЕЛЬНЫЕ УЧЕБНЫЕ МАТЕРИАЛЫ ДЛЯ УЧЕНИКА</w:t>
      </w:r>
    </w:p>
    <w:p>
      <w:pPr>
        <w:pStyle w:val="Normal"/>
        <w:rPr>
          <w:rFonts w:ascii="Times New Roman" w:hAnsi="Times New Roman"/>
          <w:color w:val="000000"/>
          <w:sz w:val="28"/>
          <w:lang w:val="ru-RU"/>
        </w:rPr>
      </w:pPr>
      <w:r>
        <w:rPr>
          <w:rFonts w:ascii="Times New Roman" w:hAnsi="Times New Roman"/>
          <w:color w:val="000000"/>
          <w:sz w:val="28"/>
          <w:lang w:val="ru-RU"/>
        </w:rPr>
      </w:r>
    </w:p>
    <w:p>
      <w:pPr>
        <w:pStyle w:val="Normal"/>
        <w:rPr>
          <w:lang w:val="ru-RU"/>
        </w:rPr>
      </w:pPr>
      <w:r>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«Просвещение»,2021 г</w:t>
      </w:r>
      <w:r>
        <w:rPr>
          <w:sz w:val="28"/>
          <w:lang w:val="ru-RU"/>
        </w:rPr>
        <w:br/>
      </w:r>
      <w:r>
        <w:rPr>
          <w:rFonts w:ascii="Times New Roman" w:hAnsi="Times New Roman"/>
          <w:color w:val="000000"/>
          <w:sz w:val="28"/>
          <w:lang w:val="ru-RU"/>
        </w:rPr>
        <w:t>Химия, 11 класс/ Габриелян О.С., Остроумов И.Г., Сладков С.А., Акционерное общество «Издательство «Просвещение»,2021г.</w:t>
      </w:r>
    </w:p>
    <w:p>
      <w:pPr>
        <w:pStyle w:val="Normal"/>
        <w:spacing w:lineRule="auto" w:line="480" w:before="0" w:after="0"/>
        <w:ind w:left="120" w:right="0" w:hanging="0"/>
        <w:rPr>
          <w:rFonts w:ascii="Times New Roman" w:hAnsi="Times New Roman"/>
          <w:b/>
          <w:b/>
          <w:color w:val="000000"/>
          <w:sz w:val="28"/>
          <w:lang w:val="ru-RU"/>
        </w:rPr>
      </w:pPr>
      <w:r>
        <w:rPr>
          <w:rFonts w:ascii="Times New Roman" w:hAnsi="Times New Roman"/>
          <w:b/>
          <w:color w:val="000000"/>
          <w:sz w:val="28"/>
          <w:lang w:val="ru-RU"/>
        </w:rPr>
      </w:r>
    </w:p>
    <w:p>
      <w:pPr>
        <w:pStyle w:val="Normal"/>
        <w:spacing w:lineRule="auto" w:line="480" w:before="0" w:after="0"/>
        <w:ind w:left="120" w:right="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ight="0" w:hanging="0"/>
        <w:rPr>
          <w:rFonts w:ascii="Times New Roman" w:hAnsi="Times New Roman"/>
          <w:color w:val="000000"/>
          <w:sz w:val="28"/>
          <w:lang w:val="ru-RU"/>
        </w:rPr>
      </w:pPr>
      <w:r>
        <w:rPr>
          <w:rFonts w:ascii="Times New Roman" w:hAnsi="Times New Roman"/>
          <w:color w:val="000000"/>
          <w:sz w:val="28"/>
          <w:lang w:val="ru-RU"/>
        </w:rPr>
        <w:t>Химия(углубленный уровень).Реализация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с.:ил.</w:t>
      </w:r>
    </w:p>
    <w:p>
      <w:pPr>
        <w:pStyle w:val="Normal"/>
        <w:spacing w:lineRule="auto" w:line="480" w:before="0" w:after="0"/>
        <w:ind w:left="120" w:right="0" w:hanging="0"/>
        <w:rPr>
          <w:rFonts w:ascii="Times New Roman" w:hAnsi="Times New Roman"/>
          <w:b/>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hanging="0"/>
        <w:rPr>
          <w:rFonts w:ascii="Times New Roman" w:hAnsi="Times New Roman" w:cs="Times New Roman"/>
          <w:sz w:val="28"/>
          <w:szCs w:val="28"/>
          <w:lang w:val="ru-RU"/>
        </w:rPr>
      </w:pPr>
      <w:r>
        <w:rPr>
          <w:rFonts w:cs="Times New Roman" w:ascii="Times New Roman" w:hAnsi="Times New Roman"/>
          <w:b w:val="false"/>
          <w:i w:val="false"/>
          <w:caps w:val="false"/>
          <w:smallCaps w:val="false"/>
          <w:color w:val="000000"/>
          <w:spacing w:val="0"/>
          <w:sz w:val="28"/>
          <w:szCs w:val="28"/>
          <w:lang w:val="ru-RU"/>
        </w:rPr>
        <w:t>Цифровая (компьютерная) лаборатория (ЦЛ) « ТОЧКА РОСТА»</w:t>
      </w:r>
    </w:p>
    <w:p>
      <w:pPr>
        <w:pStyle w:val="Normal"/>
        <w:spacing w:lineRule="auto" w:line="480" w:before="0" w:after="0"/>
        <w:ind w:left="120" w:hanging="0"/>
        <w:rPr>
          <w:rFonts w:ascii="Times New Roman" w:hAnsi="Times New Roman" w:cs="Times New Roman"/>
          <w:sz w:val="28"/>
          <w:szCs w:val="28"/>
          <w:lang w:val="ru-RU"/>
        </w:rPr>
      </w:pPr>
      <w:r>
        <w:rPr>
          <w:rFonts w:cs="Times New Roman" w:ascii="Times New Roman" w:hAnsi="Times New Roman"/>
          <w:b w:val="false"/>
          <w:i w:val="false"/>
          <w:caps w:val="false"/>
          <w:smallCaps w:val="false"/>
          <w:color w:val="000000"/>
          <w:spacing w:val="0"/>
          <w:sz w:val="28"/>
          <w:szCs w:val="28"/>
          <w:lang w:val="ru-RU"/>
        </w:rPr>
        <w:t xml:space="preserve">1) Российская электронная школа </w:t>
      </w:r>
      <w:hyperlink r:id="rId20">
        <w:r>
          <w:rPr>
            <w:rFonts w:cs="Times New Roman" w:ascii="Times New Roman" w:hAnsi="Times New Roman"/>
            <w:b w:val="false"/>
            <w:i w:val="false"/>
            <w:caps w:val="false"/>
            <w:smallCaps w:val="false"/>
            <w:color w:val="000000"/>
            <w:spacing w:val="0"/>
            <w:sz w:val="28"/>
            <w:szCs w:val="28"/>
            <w:lang w:val="ru-RU"/>
          </w:rPr>
          <w:t>https://resh.edu.r</w:t>
        </w:r>
      </w:hyperlink>
    </w:p>
    <w:p>
      <w:pPr>
        <w:pStyle w:val="Normal"/>
        <w:spacing w:lineRule="auto" w:line="480" w:before="0" w:after="0"/>
        <w:ind w:left="120" w:hanging="0"/>
        <w:rPr>
          <w:rFonts w:ascii="Times New Roman" w:hAnsi="Times New Roman" w:cs="Times New Roman"/>
          <w:sz w:val="28"/>
          <w:szCs w:val="28"/>
          <w:lang w:val="ru-RU"/>
        </w:rPr>
      </w:pPr>
      <w:r>
        <w:rPr>
          <w:rFonts w:cs="Times New Roman" w:ascii="Times New Roman" w:hAnsi="Times New Roman"/>
          <w:b w:val="false"/>
          <w:i w:val="false"/>
          <w:caps w:val="false"/>
          <w:smallCaps w:val="false"/>
          <w:color w:val="000000"/>
          <w:spacing w:val="0"/>
          <w:sz w:val="28"/>
          <w:szCs w:val="28"/>
          <w:lang w:val="ru-RU"/>
        </w:rPr>
        <w:t xml:space="preserve">2) Якласс  </w:t>
      </w:r>
      <w:hyperlink r:id="rId21">
        <w:r>
          <w:rPr>
            <w:rFonts w:cs="Times New Roman" w:ascii="Times New Roman" w:hAnsi="Times New Roman"/>
            <w:b w:val="false"/>
            <w:i w:val="false"/>
            <w:caps w:val="false"/>
            <w:smallCaps w:val="false"/>
            <w:color w:val="000000"/>
            <w:spacing w:val="0"/>
            <w:sz w:val="28"/>
            <w:szCs w:val="28"/>
            <w:lang w:val="ru-RU"/>
          </w:rPr>
          <w:t xml:space="preserve"> https://www.yaklass.ru/</w:t>
        </w:r>
      </w:hyperlink>
    </w:p>
    <w:p>
      <w:pPr>
        <w:pStyle w:val="Normal"/>
        <w:spacing w:lineRule="auto" w:line="480" w:before="0" w:after="0"/>
        <w:ind w:left="120" w:hanging="0"/>
        <w:rPr>
          <w:rFonts w:ascii="Times New Roman" w:hAnsi="Times New Roman" w:cs="Times New Roman"/>
          <w:sz w:val="28"/>
          <w:szCs w:val="28"/>
          <w:lang w:val="ru-RU"/>
        </w:rPr>
      </w:pPr>
      <w:r>
        <w:rPr>
          <w:rFonts w:cs="Times New Roman" w:ascii="Times New Roman" w:hAnsi="Times New Roman"/>
          <w:b w:val="false"/>
          <w:i w:val="false"/>
          <w:caps w:val="false"/>
          <w:smallCaps w:val="false"/>
          <w:color w:val="000000"/>
          <w:spacing w:val="0"/>
          <w:sz w:val="28"/>
          <w:szCs w:val="28"/>
          <w:lang w:val="ru-RU"/>
        </w:rPr>
        <w:t>3) «Сдам ГИА: Решу ЕГЭ и Решу ОГЭ»  https://soc-ege.sdamgia.ru</w:t>
      </w: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spacing w:lineRule="auto" w:line="480" w:before="0" w:after="0"/>
        <w:ind w:left="120" w:hanging="0"/>
        <w:rPr>
          <w:rFonts w:ascii="Times New Roman" w:hAnsi="Times New Roman" w:cs="Times New Roman"/>
          <w:sz w:val="28"/>
          <w:szCs w:val="28"/>
          <w:lang w:val="ru-RU"/>
        </w:rPr>
      </w:pPr>
      <w:bookmarkStart w:id="11" w:name="block-40632852"/>
      <w:bookmarkEnd w:id="11"/>
      <w:r>
        <w:rPr>
          <w:rFonts w:cs="Times New Roman" w:ascii="Times New Roman" w:hAnsi="Times New Roman"/>
          <w:b w:val="false"/>
          <w:i w:val="false"/>
          <w:caps w:val="false"/>
          <w:smallCaps w:val="false"/>
          <w:color w:val="000000"/>
          <w:spacing w:val="0"/>
          <w:sz w:val="28"/>
          <w:szCs w:val="28"/>
          <w:lang w:val="ru-RU"/>
        </w:rPr>
        <w:t xml:space="preserve">4) Интернет-урок (образовательный видео портал) </w:t>
      </w:r>
      <w:hyperlink r:id="rId22">
        <w:r>
          <w:rPr>
            <w:rFonts w:cs="Times New Roman" w:ascii="Times New Roman" w:hAnsi="Times New Roman"/>
            <w:b w:val="false"/>
            <w:i w:val="false"/>
            <w:caps w:val="false"/>
            <w:smallCaps w:val="false"/>
            <w:color w:val="000000"/>
            <w:spacing w:val="0"/>
            <w:sz w:val="28"/>
            <w:szCs w:val="28"/>
            <w:lang w:val="ru-RU"/>
          </w:rPr>
          <w:t>https:/</w:t>
        </w:r>
      </w:hyperlink>
      <w:hyperlink r:id="rId23">
        <w:r>
          <w:rPr>
            <w:rFonts w:cs="Times New Roman" w:ascii="Times New Roman" w:hAnsi="Times New Roman"/>
            <w:b w:val="false"/>
            <w:i w:val="false"/>
            <w:caps w:val="false"/>
            <w:smallCaps w:val="false"/>
            <w:color w:val="000000"/>
            <w:spacing w:val="0"/>
            <w:sz w:val="28"/>
            <w:szCs w:val="28"/>
            <w:lang w:val="ru-RU"/>
          </w:rPr>
          <w:t>/interneturok.ru/</w:t>
        </w:r>
      </w:hyperlink>
    </w:p>
    <w:p>
      <w:pPr>
        <w:pStyle w:val="Normal"/>
        <w:spacing w:before="0" w:after="0"/>
        <w:ind w:left="120" w:hanging="0"/>
        <w:jc w:val="left"/>
        <w:rPr>
          <w:rFonts w:ascii="Times New Roman" w:hAnsi="Times New Roman"/>
          <w:b/>
          <w:b/>
          <w:i w:val="false"/>
          <w:i w:val="false"/>
          <w:color w:val="000000"/>
          <w:sz w:val="28"/>
        </w:rPr>
      </w:pPr>
      <w:r>
        <w:rPr/>
      </w:r>
    </w:p>
    <w:sectPr>
      <w:type w:val="nextPage"/>
      <w:pgSz w:orient="landscape" w:w="16383" w:h="11906"/>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Tinos">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6"/>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d69df650" TargetMode="External"/><Relationship Id="rId4" Type="http://schemas.openxmlformats.org/officeDocument/2006/relationships/hyperlink" Target="https://m.edsoo.ru/d69df650" TargetMode="External"/><Relationship Id="rId5" Type="http://schemas.openxmlformats.org/officeDocument/2006/relationships/hyperlink" Target="https://m.edsoo.ru/d69df650" TargetMode="External"/><Relationship Id="rId6" Type="http://schemas.openxmlformats.org/officeDocument/2006/relationships/hyperlink" Target="https://m.edsoo.ru/d69df650" TargetMode="External"/><Relationship Id="rId7" Type="http://schemas.openxmlformats.org/officeDocument/2006/relationships/hyperlink" Target="https://m.edsoo.ru/d69df650" TargetMode="External"/><Relationship Id="rId8" Type="http://schemas.openxmlformats.org/officeDocument/2006/relationships/hyperlink" Target="https://m.edsoo.ru/d69df650" TargetMode="External"/><Relationship Id="rId9" Type="http://schemas.openxmlformats.org/officeDocument/2006/relationships/hyperlink" Target="https://m.edsoo.ru/d69df650" TargetMode="External"/><Relationship Id="rId10" Type="http://schemas.openxmlformats.org/officeDocument/2006/relationships/hyperlink" Target="https://m.edsoo.ru/d69df650" TargetMode="External"/><Relationship Id="rId11" Type="http://schemas.openxmlformats.org/officeDocument/2006/relationships/hyperlink" Target="https://m.edsoo.ru/d69df650" TargetMode="External"/><Relationship Id="rId12" Type="http://schemas.openxmlformats.org/officeDocument/2006/relationships/hyperlink" Target="https://m.edsoo.ru/d69df650" TargetMode="External"/><Relationship Id="rId13" Type="http://schemas.openxmlformats.org/officeDocument/2006/relationships/hyperlink" Target="https://m.edsoo.ru/d69df650" TargetMode="External"/><Relationship Id="rId14" Type="http://schemas.openxmlformats.org/officeDocument/2006/relationships/hyperlink" Target="https://m.edsoo.ru/2dd57f24" TargetMode="External"/><Relationship Id="rId15" Type="http://schemas.openxmlformats.org/officeDocument/2006/relationships/hyperlink" Target="https://m.edsoo.ru/2dd57f24" TargetMode="External"/><Relationship Id="rId16" Type="http://schemas.openxmlformats.org/officeDocument/2006/relationships/hyperlink" Target="https://m.edsoo.ru/2dd57f24" TargetMode="External"/><Relationship Id="rId17" Type="http://schemas.openxmlformats.org/officeDocument/2006/relationships/hyperlink" Target="https://m.edsoo.ru/2dd57f24" TargetMode="External"/><Relationship Id="rId18" Type="http://schemas.openxmlformats.org/officeDocument/2006/relationships/hyperlink" Target="https://m.edsoo.ru/2dd57f24" TargetMode="External"/><Relationship Id="rId19" Type="http://schemas.openxmlformats.org/officeDocument/2006/relationships/hyperlink" Target="https://m.edsoo.ru/2dd57f24" TargetMode="External"/><Relationship Id="rId20" Type="http://schemas.openxmlformats.org/officeDocument/2006/relationships/hyperlink" Target="https://resh.edu.r/" TargetMode="External"/><Relationship Id="rId21" Type="http://schemas.openxmlformats.org/officeDocument/2006/relationships/hyperlink" Target="https://www.yaklass.ru/" TargetMode="External"/><Relationship Id="rId22" Type="http://schemas.openxmlformats.org/officeDocument/2006/relationships/hyperlink" Target="https://interneturok.ru/" TargetMode="External"/><Relationship Id="rId23" Type="http://schemas.openxmlformats.org/officeDocument/2006/relationships/hyperlink" Target="../../../../interneturok.ru/"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LibreOffice/6.4.7.2$Linux_X86_64 LibreOffice_project/40$Build-2</Application>
  <Pages>34</Pages>
  <Words>7628</Words>
  <Characters>60281</Characters>
  <CharactersWithSpaces>67682</CharactersWithSpaces>
  <Paragraphs>442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2024-09-18T15:01:27Z</dcterms:modified>
  <cp:revision>2</cp:revision>
  <dc:subject/>
  <dc:title/>
</cp:coreProperties>
</file>